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D512832"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2E0AA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0C6681AF"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2E0AA1">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B49CCF1" w14:textId="3B7D3490" w:rsidR="00F9039B" w:rsidRDefault="006912B1" w:rsidP="006912B1">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Pr>
          <w:sz w:val="24"/>
          <w:szCs w:val="24"/>
        </w:rPr>
        <w:t xml:space="preserve"> в лице Директора Мурманского транспортного филиала ПАО «ГМК «Норильский никель»</w:t>
      </w:r>
      <w:r w:rsidR="00A22BD4">
        <w:rPr>
          <w:sz w:val="24"/>
          <w:szCs w:val="24"/>
        </w:rPr>
        <w:t xml:space="preserve"> </w:t>
      </w:r>
      <w:r w:rsidR="002E0AA1">
        <w:rPr>
          <w:sz w:val="24"/>
          <w:szCs w:val="24"/>
        </w:rPr>
        <w:t>Агибалова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w:t>
      </w:r>
      <w:r w:rsidR="00A22BD4">
        <w:rPr>
          <w:sz w:val="24"/>
          <w:szCs w:val="24"/>
        </w:rPr>
        <w:t xml:space="preserve">от </w:t>
      </w:r>
      <w:r w:rsidR="002E0AA1">
        <w:rPr>
          <w:sz w:val="24"/>
          <w:szCs w:val="24"/>
        </w:rPr>
        <w:t>28.09.2018</w:t>
      </w:r>
      <w:r w:rsidR="00A22BD4">
        <w:rPr>
          <w:sz w:val="24"/>
          <w:szCs w:val="24"/>
        </w:rPr>
        <w:t xml:space="preserve"> № ГМК-115/1</w:t>
      </w:r>
      <w:r w:rsidR="002E0AA1">
        <w:rPr>
          <w:sz w:val="24"/>
          <w:szCs w:val="24"/>
        </w:rPr>
        <w:t>33</w:t>
      </w:r>
      <w:r w:rsidR="00A22BD4">
        <w:rPr>
          <w:sz w:val="24"/>
          <w:szCs w:val="24"/>
        </w:rPr>
        <w:t>-нт,</w:t>
      </w:r>
      <w:r>
        <w:rPr>
          <w:sz w:val="24"/>
          <w:szCs w:val="24"/>
        </w:rPr>
        <w:t xml:space="preserve"> с одной стороны</w:t>
      </w:r>
      <w:r w:rsidR="00F9039B">
        <w:rPr>
          <w:sz w:val="24"/>
          <w:szCs w:val="24"/>
        </w:rPr>
        <w:t>,</w:t>
      </w:r>
    </w:p>
    <w:p w14:paraId="78342E1E" w14:textId="77777777" w:rsidR="00F9039B" w:rsidRDefault="006912B1" w:rsidP="006912B1">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2E19536D0DB74A348113A9E9896183FF"/>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2E19536D0DB74A348113A9E9896183FF"/>
          </w:placeholder>
          <w:showingPlcHdr/>
        </w:sdtPr>
        <w:sdtEndPr/>
        <w:sdtContent>
          <w:r w:rsidRPr="00311742">
            <w:rPr>
              <w:rStyle w:val="af7"/>
              <w:rFonts w:eastAsiaTheme="minorHAnsi"/>
            </w:rPr>
            <w:t>Место для ввода текста.</w:t>
          </w:r>
        </w:sdtContent>
      </w:sdt>
      <w:r w:rsidRPr="002A54FC">
        <w:rPr>
          <w:sz w:val="24"/>
          <w:szCs w:val="24"/>
        </w:rPr>
        <w:t xml:space="preserve">, действующего на основании </w:t>
      </w:r>
      <w:sdt>
        <w:sdtPr>
          <w:rPr>
            <w:sz w:val="24"/>
            <w:szCs w:val="24"/>
          </w:rPr>
          <w:id w:val="156899899"/>
          <w:placeholder>
            <w:docPart w:val="2E19536D0DB74A348113A9E9896183FF"/>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F9039B">
        <w:rPr>
          <w:sz w:val="24"/>
          <w:szCs w:val="24"/>
        </w:rPr>
        <w:t>,</w:t>
      </w:r>
    </w:p>
    <w:p w14:paraId="79228BC1" w14:textId="043532C0" w:rsidR="006912B1" w:rsidRPr="002A54FC" w:rsidRDefault="00DF3659" w:rsidP="006912B1">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827CF1B" w14:textId="77777777" w:rsidR="00383994" w:rsidRDefault="00383994" w:rsidP="003839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0A4127C9" w14:textId="77777777" w:rsidR="00383994" w:rsidRPr="00CD730C" w:rsidRDefault="00383994" w:rsidP="00383994">
      <w:pPr>
        <w:pStyle w:val="ad"/>
        <w:ind w:left="0"/>
        <w:rPr>
          <w:b/>
          <w:color w:val="000000"/>
          <w:sz w:val="24"/>
          <w:szCs w:val="24"/>
        </w:rPr>
      </w:pPr>
    </w:p>
    <w:p w14:paraId="00A00FDB" w14:textId="77777777" w:rsidR="00383994" w:rsidRPr="00A86ECB" w:rsidRDefault="00383994" w:rsidP="00383994">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178D0320" w14:textId="77777777" w:rsidR="00383994" w:rsidRPr="006D6A56" w:rsidRDefault="00383994" w:rsidP="00383994">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17BDAFCE" w14:textId="77777777" w:rsidR="00383994" w:rsidRPr="001C45DF" w:rsidRDefault="00383994" w:rsidP="00383994">
      <w:pPr>
        <w:ind w:firstLine="567"/>
        <w:jc w:val="both"/>
        <w:rPr>
          <w:color w:val="000000"/>
          <w:sz w:val="24"/>
          <w:szCs w:val="24"/>
        </w:rPr>
      </w:pPr>
    </w:p>
    <w:p w14:paraId="630E3442" w14:textId="77777777" w:rsidR="00383994" w:rsidRPr="00380D7C" w:rsidRDefault="00383994" w:rsidP="003839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2F7B5EF" w14:textId="77777777" w:rsidR="00383994" w:rsidRPr="009022A3" w:rsidRDefault="00383994" w:rsidP="003839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640B6DD6" w14:textId="77777777" w:rsidR="00383994" w:rsidRPr="00CD730C" w:rsidRDefault="00383994" w:rsidP="00383994">
      <w:pPr>
        <w:pStyle w:val="ad"/>
        <w:ind w:left="0"/>
        <w:rPr>
          <w:b/>
          <w:color w:val="000000"/>
          <w:sz w:val="24"/>
          <w:szCs w:val="24"/>
        </w:rPr>
      </w:pPr>
    </w:p>
    <w:p w14:paraId="258186AE" w14:textId="77777777" w:rsidR="00383994" w:rsidRPr="00D022DC" w:rsidRDefault="00383994" w:rsidP="00383994">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7518962D" w14:textId="77777777" w:rsidR="00383994" w:rsidRPr="00D022DC" w:rsidRDefault="00383994" w:rsidP="003839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4B463BCD"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60710043" w14:textId="77777777" w:rsidR="00383994" w:rsidRPr="00D022DC" w:rsidRDefault="00383994" w:rsidP="0038399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6A23ED8B"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7F5CDA37" w14:textId="77777777" w:rsidR="00383994" w:rsidRPr="00D022DC" w:rsidRDefault="00383994" w:rsidP="00383994">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82C5F53" w14:textId="77777777" w:rsidR="00383994" w:rsidRPr="007E26E6" w:rsidRDefault="00383994" w:rsidP="00383994">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4951C9FE" w14:textId="77777777" w:rsidR="00383994" w:rsidRPr="007D6113" w:rsidRDefault="00383994" w:rsidP="00383994">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61BF031E"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7E77AAD" w14:textId="77777777" w:rsidR="00383994" w:rsidRPr="00F04FAB" w:rsidRDefault="00383994" w:rsidP="003839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65A2474"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B35354E" w14:textId="77777777" w:rsidR="00383994" w:rsidRPr="00F04FAB" w:rsidRDefault="00383994" w:rsidP="003839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34ACFE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781666DE" w14:textId="292CBBB8"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1C3B4C">
        <w:rPr>
          <w:sz w:val="24"/>
          <w:szCs w:val="24"/>
        </w:rPr>
        <w:t>н</w:t>
      </w:r>
      <w:r w:rsidRPr="00F04FAB">
        <w:rPr>
          <w:sz w:val="24"/>
          <w:szCs w:val="24"/>
        </w:rPr>
        <w:t>о-сопроводительные документы).</w:t>
      </w:r>
    </w:p>
    <w:p w14:paraId="0E755B52"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73D1841" w14:textId="77777777" w:rsidR="00383994" w:rsidRPr="00F04FAB"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DD849B0"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D8F90C5" w14:textId="77777777" w:rsidR="00383994" w:rsidRPr="00F04FAB"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7B1B95F"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8214942" w14:textId="77777777" w:rsidR="00383994" w:rsidRDefault="00383994" w:rsidP="003839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000410FE" w14:textId="77777777" w:rsidR="00383994" w:rsidRPr="00073C44" w:rsidRDefault="00383994" w:rsidP="003839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370C939A"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78873EAE"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7C88B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F954604" w14:textId="77777777" w:rsidR="00383994" w:rsidRPr="00073C44" w:rsidRDefault="00383994" w:rsidP="003839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CAC058F" w14:textId="77777777" w:rsidR="00383994" w:rsidRPr="00073C44" w:rsidRDefault="00383994" w:rsidP="003839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0E5E0D67" w14:textId="77777777" w:rsidR="00383994" w:rsidRPr="00073C44" w:rsidRDefault="00383994" w:rsidP="003839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4934E2B6" w14:textId="77777777" w:rsidR="00383994" w:rsidRPr="00D65C4E" w:rsidRDefault="00383994" w:rsidP="00383994">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0CEA4619"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28FE8BA"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35DFF18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B41863B" w14:textId="77777777" w:rsidR="00383994" w:rsidRDefault="00383994" w:rsidP="00383994">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4BC77C7F" w14:textId="77777777" w:rsidR="00383994" w:rsidRPr="000E3CC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3EFFDFBD"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79373A10" w14:textId="77777777" w:rsidR="00383994"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56BB60F0" w14:textId="77777777" w:rsidR="00383994" w:rsidRPr="007F4DA1" w:rsidRDefault="00383994" w:rsidP="00383994">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6D82AB08" w14:textId="77777777" w:rsidR="00383994" w:rsidRDefault="00383994" w:rsidP="003839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8E83590"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5B9F45"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48F9D842"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33EA2CAD"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9C0B46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0D4A450"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68B057F1" w14:textId="77777777" w:rsidR="00383994" w:rsidRPr="007F4DA1" w:rsidRDefault="00383994" w:rsidP="003839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502AB24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110760E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631D86CF"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7EC9ADEE"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1A227189"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66A41CD" w14:textId="77777777" w:rsidR="00383994" w:rsidRPr="007F4DA1"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56B35AF"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CF736BE" w14:textId="77777777" w:rsidR="00383994" w:rsidRPr="007F4DA1"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52FBEB64"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5824966"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246A161"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3AA9B91E" w14:textId="77777777" w:rsidR="00383994" w:rsidRPr="00A91B74" w:rsidRDefault="00383994" w:rsidP="00383994">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1C2F7430"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6389296E" w14:textId="77777777" w:rsidR="00383994" w:rsidRDefault="00383994" w:rsidP="00383994">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2007528E" w14:textId="77777777" w:rsidR="00383994" w:rsidRPr="00DA1F13" w:rsidRDefault="00383994" w:rsidP="00383994">
      <w:pPr>
        <w:widowControl w:val="0"/>
        <w:shd w:val="clear" w:color="auto" w:fill="FFFFFF"/>
        <w:tabs>
          <w:tab w:val="left" w:pos="1080"/>
        </w:tabs>
        <w:autoSpaceDE w:val="0"/>
        <w:autoSpaceDN w:val="0"/>
        <w:adjustRightInd w:val="0"/>
        <w:ind w:firstLine="567"/>
        <w:jc w:val="both"/>
        <w:rPr>
          <w:b/>
          <w:color w:val="000000"/>
          <w:sz w:val="24"/>
          <w:szCs w:val="24"/>
        </w:rPr>
      </w:pPr>
    </w:p>
    <w:p w14:paraId="53F6D326" w14:textId="77777777" w:rsidR="00383994" w:rsidRDefault="00383994" w:rsidP="003839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3F0F302C" w14:textId="77777777" w:rsidR="00383994" w:rsidRDefault="00383994" w:rsidP="00383994">
      <w:pPr>
        <w:pStyle w:val="ad"/>
        <w:ind w:left="927"/>
        <w:rPr>
          <w:b/>
          <w:color w:val="000000"/>
          <w:sz w:val="24"/>
          <w:szCs w:val="24"/>
        </w:rPr>
      </w:pPr>
    </w:p>
    <w:p w14:paraId="44B7D9E2" w14:textId="77777777" w:rsidR="00383994" w:rsidRDefault="00383994" w:rsidP="003839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5C2E7B08" w14:textId="77777777" w:rsidR="00383994" w:rsidRDefault="00383994" w:rsidP="003839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E32CA21" w14:textId="77777777" w:rsidR="00383994" w:rsidRPr="009022A3" w:rsidRDefault="00383994" w:rsidP="003839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7D814739" w14:textId="77777777" w:rsidR="00383994" w:rsidRPr="009022A3" w:rsidRDefault="00383994" w:rsidP="003839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639663F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1B870515"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25DAA92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50974129"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5ABAA7E"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B8937E"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04FF1BF3"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9DFDE37" w14:textId="77777777" w:rsidR="00383994" w:rsidRPr="009022A3"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2C5CD2E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012AEA0"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7C1DC0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132309AF"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42373978"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5BA48197" w14:textId="77777777" w:rsidR="00383994" w:rsidRDefault="00383994" w:rsidP="003839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510C6541"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639561ED" w14:textId="77777777" w:rsidR="00383994" w:rsidRPr="009022A3" w:rsidRDefault="00383994" w:rsidP="00383994">
      <w:pPr>
        <w:widowControl w:val="0"/>
        <w:shd w:val="clear" w:color="auto" w:fill="FFFFFF"/>
        <w:tabs>
          <w:tab w:val="left" w:pos="1080"/>
        </w:tabs>
        <w:autoSpaceDE w:val="0"/>
        <w:autoSpaceDN w:val="0"/>
        <w:adjustRightInd w:val="0"/>
        <w:ind w:firstLine="567"/>
        <w:jc w:val="both"/>
        <w:rPr>
          <w:sz w:val="24"/>
          <w:szCs w:val="24"/>
        </w:rPr>
      </w:pPr>
    </w:p>
    <w:p w14:paraId="74DAAFD7" w14:textId="77777777" w:rsidR="00383994" w:rsidRPr="0010601D" w:rsidRDefault="00383994" w:rsidP="003839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498B6C8" w14:textId="77777777" w:rsidR="00383994" w:rsidRDefault="00383994" w:rsidP="003839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71A8CAE1" w14:textId="77777777" w:rsidR="00383994" w:rsidRPr="0010601D" w:rsidRDefault="00383994" w:rsidP="00383994">
      <w:pPr>
        <w:pStyle w:val="ad"/>
        <w:ind w:left="927"/>
        <w:jc w:val="center"/>
        <w:rPr>
          <w:b/>
          <w:color w:val="000000"/>
          <w:sz w:val="24"/>
          <w:szCs w:val="24"/>
        </w:rPr>
      </w:pPr>
    </w:p>
    <w:p w14:paraId="737C0ABA" w14:textId="77777777" w:rsidR="00383994" w:rsidRPr="00EA73B0" w:rsidRDefault="00383994" w:rsidP="003839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78B47E79"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F64E05E"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C004C18" w14:textId="77777777" w:rsidR="00383994" w:rsidRDefault="00383994" w:rsidP="003839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273F54E" w14:textId="4F183B5A"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4596A134" w14:textId="77777777" w:rsidR="00383994" w:rsidRPr="004467C6" w:rsidRDefault="00383994" w:rsidP="003839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3EB32900" w14:textId="77777777" w:rsidR="00383994" w:rsidRDefault="00383994" w:rsidP="0038399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7A38A80F" w14:textId="77777777" w:rsidR="00383994" w:rsidRPr="009374E7" w:rsidRDefault="00383994" w:rsidP="0038399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6A943717" w14:textId="77777777" w:rsidR="00383994" w:rsidRDefault="00383994" w:rsidP="00383994">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53126012" w14:textId="77777777"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02FC6FE7" w14:textId="79C3D8A0" w:rsidR="00383994"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695A5B79" w14:textId="6D3EE153" w:rsidR="00383994" w:rsidRPr="00645877" w:rsidRDefault="00383994" w:rsidP="003839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4.4. </w:t>
      </w:r>
      <w:r w:rsidR="00AD09F8">
        <w:rPr>
          <w:sz w:val="24"/>
          <w:szCs w:val="24"/>
        </w:rPr>
        <w:t>О</w:t>
      </w:r>
      <w:r w:rsidRPr="00393EE1">
        <w:rPr>
          <w:sz w:val="24"/>
          <w:szCs w:val="24"/>
        </w:rPr>
        <w:t>сновной валюто</w:t>
      </w:r>
      <w:r>
        <w:rPr>
          <w:sz w:val="24"/>
          <w:szCs w:val="24"/>
        </w:rPr>
        <w:t>й настоящего договора явля</w:t>
      </w:r>
      <w:r w:rsidR="00E93D96">
        <w:rPr>
          <w:sz w:val="24"/>
          <w:szCs w:val="24"/>
        </w:rPr>
        <w:t>ю</w:t>
      </w:r>
      <w:r>
        <w:rPr>
          <w:sz w:val="24"/>
          <w:szCs w:val="24"/>
        </w:rPr>
        <w:t>тся</w:t>
      </w:r>
      <w:r w:rsidR="00E93D96">
        <w:rPr>
          <w:sz w:val="24"/>
          <w:szCs w:val="24"/>
        </w:rPr>
        <w:t xml:space="preserve"> доллары США.</w:t>
      </w:r>
    </w:p>
    <w:p w14:paraId="295DB0D5" w14:textId="77777777" w:rsidR="00383994" w:rsidRPr="00393EE1" w:rsidRDefault="00383994" w:rsidP="00383994">
      <w:pPr>
        <w:widowControl w:val="0"/>
        <w:shd w:val="clear" w:color="auto" w:fill="FFFFFF"/>
        <w:tabs>
          <w:tab w:val="left" w:pos="1080"/>
        </w:tabs>
        <w:autoSpaceDE w:val="0"/>
        <w:autoSpaceDN w:val="0"/>
        <w:adjustRightInd w:val="0"/>
        <w:ind w:firstLine="567"/>
        <w:jc w:val="both"/>
        <w:rPr>
          <w:b/>
          <w:sz w:val="24"/>
          <w:szCs w:val="24"/>
        </w:rPr>
      </w:pPr>
    </w:p>
    <w:p w14:paraId="0A55B2E7" w14:textId="77777777" w:rsidR="00383994" w:rsidRPr="00DB4A7C" w:rsidRDefault="00383994" w:rsidP="003839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14BCF208" w14:textId="77777777" w:rsidR="00383994" w:rsidRPr="00DB4A7C" w:rsidRDefault="00383994" w:rsidP="00383994">
      <w:pPr>
        <w:pStyle w:val="ad"/>
        <w:ind w:left="927"/>
        <w:rPr>
          <w:b/>
          <w:color w:val="000000"/>
          <w:sz w:val="24"/>
          <w:szCs w:val="24"/>
        </w:rPr>
      </w:pPr>
    </w:p>
    <w:p w14:paraId="2F9DD388" w14:textId="77777777" w:rsidR="00383994" w:rsidRPr="000A66F3" w:rsidRDefault="00383994" w:rsidP="003839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4C8CBD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3640E33A"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25A0607"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2A63235" w14:textId="77777777" w:rsidR="00383994" w:rsidRPr="000A66F3" w:rsidRDefault="00383994" w:rsidP="003839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CE0D1E1" w14:textId="77777777" w:rsidR="00383994" w:rsidRDefault="00383994" w:rsidP="003839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7E0682E" w14:textId="77777777" w:rsidR="00383994" w:rsidRDefault="00383994" w:rsidP="003839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09631D" w14:textId="77777777" w:rsidR="00383994" w:rsidRDefault="00383994" w:rsidP="003839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E2BFE10" w14:textId="77777777" w:rsidR="00383994"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58BEA44C" w14:textId="77777777" w:rsidR="00383994" w:rsidRPr="00132C20" w:rsidRDefault="00383994" w:rsidP="003839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24B1D473" w14:textId="77777777" w:rsidR="00383994" w:rsidRDefault="00383994" w:rsidP="00383994">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552FF546" w14:textId="77777777" w:rsidR="00383994" w:rsidRDefault="00383994" w:rsidP="003839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BE172CB" w14:textId="77777777" w:rsidR="00383994" w:rsidRDefault="00383994" w:rsidP="00383994">
      <w:pPr>
        <w:ind w:firstLine="567"/>
        <w:jc w:val="both"/>
        <w:rPr>
          <w:color w:val="000000"/>
          <w:sz w:val="24"/>
          <w:szCs w:val="24"/>
        </w:rPr>
      </w:pPr>
    </w:p>
    <w:p w14:paraId="02FDB2F6" w14:textId="77777777" w:rsidR="00383994" w:rsidRDefault="00383994" w:rsidP="003839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9C73958" w14:textId="77777777" w:rsidR="00383994" w:rsidRDefault="00383994" w:rsidP="00383994">
      <w:pPr>
        <w:pStyle w:val="a4"/>
        <w:spacing w:before="0" w:beforeAutospacing="0" w:after="0" w:afterAutospacing="0"/>
        <w:ind w:left="927"/>
        <w:rPr>
          <w:b/>
          <w:bCs/>
          <w:color w:val="000000"/>
        </w:rPr>
      </w:pPr>
    </w:p>
    <w:p w14:paraId="4AEFC4BB" w14:textId="77777777" w:rsidR="00383994" w:rsidRDefault="00383994" w:rsidP="003839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B5B09A8" w14:textId="77777777" w:rsidR="00383994" w:rsidRPr="001A438B" w:rsidRDefault="00383994" w:rsidP="003839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E8E5610" w14:textId="77777777" w:rsidR="00383994" w:rsidRDefault="00383994" w:rsidP="003839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55886A2B" w14:textId="77777777" w:rsidR="00383994" w:rsidRDefault="00383994" w:rsidP="00383994">
      <w:pPr>
        <w:tabs>
          <w:tab w:val="left" w:pos="1260"/>
        </w:tabs>
        <w:autoSpaceDE w:val="0"/>
        <w:autoSpaceDN w:val="0"/>
        <w:adjustRightInd w:val="0"/>
        <w:ind w:firstLine="567"/>
        <w:jc w:val="both"/>
        <w:rPr>
          <w:color w:val="000000"/>
          <w:sz w:val="24"/>
          <w:szCs w:val="24"/>
        </w:rPr>
      </w:pPr>
    </w:p>
    <w:p w14:paraId="6D5DE2F6" w14:textId="77777777" w:rsidR="00383994" w:rsidRDefault="00383994" w:rsidP="003839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45D8F46C" w14:textId="77777777" w:rsidR="00383994" w:rsidRPr="00F82AC6" w:rsidRDefault="00383994" w:rsidP="00383994">
      <w:pPr>
        <w:pStyle w:val="a4"/>
        <w:spacing w:before="0" w:beforeAutospacing="0" w:after="0" w:afterAutospacing="0"/>
        <w:ind w:left="927"/>
        <w:rPr>
          <w:rFonts w:eastAsiaTheme="majorEastAsia"/>
          <w:b/>
          <w:bCs/>
          <w:lang w:eastAsia="zh-CN"/>
        </w:rPr>
      </w:pPr>
    </w:p>
    <w:p w14:paraId="2F25B338" w14:textId="77777777" w:rsidR="00383994" w:rsidRPr="00F82AC6" w:rsidRDefault="00383994" w:rsidP="003839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45938F8"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7DEB62D3" w14:textId="77777777" w:rsidR="00383994" w:rsidRPr="000F534F" w:rsidRDefault="00383994" w:rsidP="003839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A3B2599" w14:textId="77777777" w:rsidR="00383994" w:rsidRPr="001C45DF" w:rsidRDefault="00383994" w:rsidP="003839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A1E3C9E" w14:textId="77777777" w:rsidR="00383994" w:rsidRDefault="00383994" w:rsidP="00383994">
      <w:pPr>
        <w:ind w:firstLine="567"/>
        <w:jc w:val="both"/>
        <w:rPr>
          <w:b/>
          <w:color w:val="000000"/>
          <w:sz w:val="24"/>
          <w:szCs w:val="24"/>
        </w:rPr>
      </w:pPr>
    </w:p>
    <w:p w14:paraId="550851AA" w14:textId="77777777" w:rsidR="00383994" w:rsidRDefault="00383994" w:rsidP="003839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B31BF8C" w14:textId="77777777" w:rsidR="00383994" w:rsidRPr="005E0D75" w:rsidRDefault="00383994" w:rsidP="00383994">
      <w:pPr>
        <w:pStyle w:val="ad"/>
        <w:ind w:left="0"/>
        <w:rPr>
          <w:b/>
          <w:color w:val="000000"/>
          <w:sz w:val="24"/>
          <w:szCs w:val="24"/>
        </w:rPr>
      </w:pPr>
    </w:p>
    <w:p w14:paraId="7E8E4110" w14:textId="77777777" w:rsidR="00383994" w:rsidRPr="00F25681" w:rsidRDefault="00383994" w:rsidP="003839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262EF89"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88C23D4"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3473350" w14:textId="77777777" w:rsidR="00383994" w:rsidRPr="00BE263E" w:rsidRDefault="00383994" w:rsidP="003839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D885FD9" w14:textId="77777777" w:rsidR="00383994" w:rsidRDefault="00383994" w:rsidP="003839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D1F53B" w14:textId="77777777" w:rsidR="00383994" w:rsidRPr="00F95CD4" w:rsidRDefault="00383994" w:rsidP="003839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8B99367" w14:textId="77777777" w:rsidR="00383994" w:rsidRPr="003E4C49" w:rsidRDefault="00383994" w:rsidP="00383994">
      <w:pPr>
        <w:ind w:firstLine="567"/>
        <w:jc w:val="both"/>
        <w:rPr>
          <w:color w:val="000000"/>
          <w:sz w:val="24"/>
          <w:szCs w:val="24"/>
        </w:rPr>
      </w:pPr>
    </w:p>
    <w:p w14:paraId="1258AE63" w14:textId="77777777" w:rsidR="00383994" w:rsidRDefault="00383994" w:rsidP="003839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F26C8E1" w14:textId="77777777" w:rsidR="00383994" w:rsidRDefault="00383994" w:rsidP="00383994">
      <w:pPr>
        <w:pStyle w:val="ad"/>
        <w:ind w:left="0"/>
        <w:rPr>
          <w:b/>
          <w:color w:val="000000"/>
          <w:sz w:val="24"/>
          <w:szCs w:val="24"/>
        </w:rPr>
      </w:pPr>
    </w:p>
    <w:p w14:paraId="3DF5536E" w14:textId="77777777" w:rsidR="00383994" w:rsidRPr="00FF4FC7" w:rsidRDefault="00383994" w:rsidP="003839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078E67D3" w14:textId="77777777" w:rsidR="00383994" w:rsidRPr="00FF4FC7" w:rsidRDefault="00383994" w:rsidP="003839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D31BA5A"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7C71171"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AF51AE8" w14:textId="77777777" w:rsidR="00383994" w:rsidRPr="00FF4FC7" w:rsidRDefault="00383994" w:rsidP="0038399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1815FDB1" w14:textId="77777777" w:rsidR="00383994" w:rsidRPr="00FF4FC7" w:rsidRDefault="00383994" w:rsidP="003839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1EB226C0" w14:textId="77777777" w:rsidR="00383994" w:rsidRDefault="00383994" w:rsidP="003839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3385571D" w14:textId="06A1055A" w:rsidR="00383994" w:rsidRPr="00FF4FC7" w:rsidRDefault="00383994" w:rsidP="003839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2E0AA1">
        <w:rPr>
          <w:rStyle w:val="ac"/>
          <w:color w:val="auto"/>
          <w:sz w:val="24"/>
          <w:szCs w:val="24"/>
          <w:u w:val="none"/>
        </w:rPr>
        <w:t>08.11.2018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1D6BB254" w14:textId="77777777" w:rsidR="00383994" w:rsidRPr="001A438B" w:rsidRDefault="00383994" w:rsidP="003839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7A4FC3C" w14:textId="77777777" w:rsidR="00383994" w:rsidRPr="00FF4FC7" w:rsidRDefault="00383994" w:rsidP="003839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1F6D5AB9" w14:textId="77777777" w:rsidR="00383994" w:rsidRDefault="00383994" w:rsidP="003839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13E2547" w14:textId="77777777" w:rsidR="00383994" w:rsidRDefault="00383994" w:rsidP="0038399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828E5DE" w14:textId="77777777" w:rsidR="00383994" w:rsidRDefault="00383994" w:rsidP="00383994">
      <w:pPr>
        <w:pStyle w:val="ad"/>
        <w:ind w:left="927"/>
        <w:rPr>
          <w:b/>
          <w:color w:val="000000"/>
          <w:sz w:val="24"/>
          <w:szCs w:val="24"/>
        </w:rPr>
      </w:pPr>
    </w:p>
    <w:p w14:paraId="24073DA8" w14:textId="77777777" w:rsidR="00383994" w:rsidRPr="005E0D75" w:rsidRDefault="00383994" w:rsidP="0038399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4D51EDD" w14:textId="77777777" w:rsidR="00383994" w:rsidRPr="005E0D75" w:rsidRDefault="00383994" w:rsidP="00383994">
      <w:pPr>
        <w:pStyle w:val="ad"/>
        <w:ind w:left="927"/>
        <w:rPr>
          <w:b/>
          <w:color w:val="000000"/>
          <w:sz w:val="24"/>
          <w:szCs w:val="24"/>
        </w:rPr>
      </w:pPr>
    </w:p>
    <w:p w14:paraId="3F0DCD0A" w14:textId="77777777" w:rsidR="00383994"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0F7FE0C9" w14:textId="77777777" w:rsidR="00383994" w:rsidRPr="001C45DF"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37DF44EE" w14:textId="77777777" w:rsidR="00383994" w:rsidRPr="009E7D1D" w:rsidRDefault="00383994" w:rsidP="0038399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0B6423FF" w14:textId="77777777" w:rsidR="00383994" w:rsidRDefault="00383994" w:rsidP="003839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265AD489"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C383F" w14:paraId="29328C3E" w14:textId="77777777" w:rsidTr="005204F2">
        <w:tc>
          <w:tcPr>
            <w:tcW w:w="9345" w:type="dxa"/>
          </w:tcPr>
          <w:p w14:paraId="4B57CBCA" w14:textId="77777777" w:rsidR="00DC383F" w:rsidRPr="00027082" w:rsidRDefault="00DC383F" w:rsidP="005204F2">
            <w:pPr>
              <w:autoSpaceDE w:val="0"/>
              <w:autoSpaceDN w:val="0"/>
              <w:adjustRightInd w:val="0"/>
              <w:rPr>
                <w:b/>
                <w:sz w:val="24"/>
                <w:szCs w:val="24"/>
              </w:rPr>
            </w:pPr>
            <w:r w:rsidRPr="00027082">
              <w:rPr>
                <w:b/>
                <w:sz w:val="24"/>
                <w:szCs w:val="24"/>
              </w:rPr>
              <w:t>Компания:</w:t>
            </w:r>
          </w:p>
          <w:p w14:paraId="0231EDD0" w14:textId="77777777" w:rsidR="00DC383F" w:rsidRPr="00027082" w:rsidRDefault="00DC383F" w:rsidP="005204F2">
            <w:pPr>
              <w:autoSpaceDE w:val="0"/>
              <w:autoSpaceDN w:val="0"/>
              <w:adjustRightInd w:val="0"/>
              <w:rPr>
                <w:b/>
                <w:sz w:val="24"/>
                <w:szCs w:val="24"/>
              </w:rPr>
            </w:pPr>
            <w:r w:rsidRPr="00027082">
              <w:rPr>
                <w:b/>
                <w:sz w:val="24"/>
                <w:szCs w:val="24"/>
              </w:rPr>
              <w:t>ПАО «ГМК «Норильский никель»</w:t>
            </w:r>
          </w:p>
          <w:p w14:paraId="507CE77A" w14:textId="77777777" w:rsidR="00DC383F" w:rsidRPr="00027082" w:rsidRDefault="00DC383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62C925E3" w14:textId="77777777" w:rsidR="00DC383F" w:rsidRPr="00027082" w:rsidRDefault="00DC383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9BF5BE4" w14:textId="77777777" w:rsidR="00DC383F" w:rsidRPr="00027082" w:rsidRDefault="00DC383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1D351F49" w14:textId="77777777" w:rsidR="00DC383F" w:rsidRPr="00027082" w:rsidRDefault="00DC383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9FDE4C0" w14:textId="77777777" w:rsidR="00DC383F" w:rsidRPr="00027082" w:rsidRDefault="00DC383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C3D5A30" w14:textId="77777777" w:rsidR="00DC383F" w:rsidRDefault="00DC383F"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18B9C55F" w14:textId="77777777" w:rsidR="00DC383F" w:rsidRPr="00F74F1E" w:rsidRDefault="00DC383F"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29D59080" w14:textId="77777777" w:rsidR="00DC383F" w:rsidRPr="00027082" w:rsidRDefault="00DC383F" w:rsidP="005204F2">
            <w:pPr>
              <w:tabs>
                <w:tab w:val="left" w:pos="2268"/>
              </w:tabs>
              <w:rPr>
                <w:sz w:val="24"/>
                <w:szCs w:val="24"/>
              </w:rPr>
            </w:pPr>
            <w:r w:rsidRPr="00027082">
              <w:rPr>
                <w:sz w:val="24"/>
                <w:szCs w:val="24"/>
              </w:rPr>
              <w:t>Факс: +7 8152-55-80-00</w:t>
            </w:r>
          </w:p>
          <w:p w14:paraId="011540D1" w14:textId="77777777" w:rsidR="00DC383F" w:rsidRPr="00027082" w:rsidRDefault="00DC383F" w:rsidP="005204F2">
            <w:pPr>
              <w:autoSpaceDE w:val="0"/>
              <w:autoSpaceDN w:val="0"/>
              <w:adjustRightInd w:val="0"/>
              <w:rPr>
                <w:sz w:val="24"/>
                <w:szCs w:val="24"/>
              </w:rPr>
            </w:pPr>
            <w:r w:rsidRPr="00027082">
              <w:rPr>
                <w:sz w:val="24"/>
                <w:szCs w:val="24"/>
              </w:rPr>
              <w:t>Тел: +7 8152-55-80-50</w:t>
            </w:r>
          </w:p>
          <w:p w14:paraId="27643BE3" w14:textId="77777777" w:rsidR="00DC383F" w:rsidRDefault="00DC383F" w:rsidP="005204F2">
            <w:pPr>
              <w:autoSpaceDE w:val="0"/>
              <w:autoSpaceDN w:val="0"/>
              <w:adjustRightInd w:val="0"/>
              <w:jc w:val="both"/>
              <w:rPr>
                <w:sz w:val="24"/>
                <w:szCs w:val="24"/>
              </w:rPr>
            </w:pPr>
            <w:r w:rsidRPr="00027082">
              <w:rPr>
                <w:sz w:val="24"/>
                <w:szCs w:val="24"/>
              </w:rPr>
              <w:t>Банковские реквизиты:</w:t>
            </w:r>
          </w:p>
          <w:p w14:paraId="4B5A4284" w14:textId="77777777" w:rsidR="00DC383F" w:rsidRPr="00DC383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lastRenderedPageBreak/>
              <w:t>PJSC</w:t>
            </w:r>
            <w:r w:rsidRPr="00DC383F">
              <w:rPr>
                <w:color w:val="000000"/>
                <w:sz w:val="24"/>
                <w:szCs w:val="24"/>
              </w:rPr>
              <w:t xml:space="preserve"> </w:t>
            </w:r>
            <w:r w:rsidRPr="00106C8F">
              <w:rPr>
                <w:color w:val="000000"/>
                <w:sz w:val="24"/>
                <w:szCs w:val="24"/>
                <w:lang w:val="en-US"/>
              </w:rPr>
              <w:t>ROSBANK</w:t>
            </w:r>
            <w:r w:rsidRPr="00DC383F">
              <w:rPr>
                <w:color w:val="000000"/>
                <w:sz w:val="24"/>
                <w:szCs w:val="24"/>
              </w:rPr>
              <w:t xml:space="preserve">, </w:t>
            </w:r>
            <w:r w:rsidRPr="00106C8F">
              <w:rPr>
                <w:color w:val="000000"/>
                <w:sz w:val="24"/>
                <w:szCs w:val="24"/>
                <w:lang w:val="en-US"/>
              </w:rPr>
              <w:t>MOSCOW</w:t>
            </w:r>
          </w:p>
          <w:p w14:paraId="60B6992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581D80F8"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7EE99F34"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638D8A6B"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480426E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25450D1"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57AD3BEA" w14:textId="77777777" w:rsidR="00DC383F" w:rsidRPr="00106C8F" w:rsidRDefault="00DC383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2BE05F9E" w14:textId="77777777" w:rsidR="00DC383F" w:rsidRDefault="00DC383F" w:rsidP="005204F2">
            <w:pPr>
              <w:jc w:val="both"/>
              <w:rPr>
                <w:color w:val="000000"/>
                <w:sz w:val="24"/>
                <w:szCs w:val="24"/>
              </w:rPr>
            </w:pPr>
            <w:r w:rsidRPr="00106C8F">
              <w:rPr>
                <w:color w:val="000000"/>
                <w:sz w:val="24"/>
                <w:szCs w:val="24"/>
              </w:rPr>
              <w:t>ACCOUNT NO. 40702 840 8 0000 001 4636 USD</w:t>
            </w:r>
          </w:p>
          <w:p w14:paraId="59C1018B" w14:textId="77777777" w:rsidR="00DC383F" w:rsidRDefault="00DC383F" w:rsidP="005204F2">
            <w:pPr>
              <w:jc w:val="both"/>
              <w:rPr>
                <w:sz w:val="24"/>
                <w:szCs w:val="24"/>
              </w:rPr>
            </w:pPr>
          </w:p>
          <w:p w14:paraId="5C6526D5" w14:textId="77777777" w:rsidR="00DC383F" w:rsidRDefault="00DC383F" w:rsidP="005204F2">
            <w:pPr>
              <w:jc w:val="both"/>
              <w:rPr>
                <w:sz w:val="24"/>
                <w:szCs w:val="24"/>
              </w:rPr>
            </w:pPr>
            <w:r>
              <w:rPr>
                <w:sz w:val="24"/>
                <w:szCs w:val="24"/>
              </w:rPr>
              <w:t>Директор Мурманского транспортного филиала ПАО «ГМК «Норильский никель»</w:t>
            </w:r>
          </w:p>
          <w:p w14:paraId="2F8FA474" w14:textId="77777777" w:rsidR="00DC383F" w:rsidRPr="00027082" w:rsidRDefault="00DC383F" w:rsidP="005204F2">
            <w:pPr>
              <w:jc w:val="both"/>
              <w:rPr>
                <w:sz w:val="24"/>
                <w:szCs w:val="24"/>
              </w:rPr>
            </w:pPr>
          </w:p>
          <w:p w14:paraId="34A4BF46" w14:textId="2667868A" w:rsidR="00DC383F" w:rsidRPr="00027082" w:rsidRDefault="00DC383F" w:rsidP="005204F2">
            <w:pPr>
              <w:rPr>
                <w:sz w:val="24"/>
                <w:szCs w:val="24"/>
              </w:rPr>
            </w:pPr>
            <w:r>
              <w:rPr>
                <w:sz w:val="24"/>
                <w:szCs w:val="24"/>
              </w:rPr>
              <w:t>_______________</w:t>
            </w:r>
            <w:r w:rsidRPr="00027082">
              <w:rPr>
                <w:sz w:val="24"/>
                <w:szCs w:val="24"/>
              </w:rPr>
              <w:t xml:space="preserve">    /</w:t>
            </w:r>
            <w:r w:rsidR="002E0AA1">
              <w:rPr>
                <w:sz w:val="24"/>
                <w:szCs w:val="24"/>
              </w:rPr>
              <w:t>Г.С. Агибалов</w:t>
            </w:r>
            <w:r w:rsidRPr="00027082">
              <w:rPr>
                <w:sz w:val="24"/>
                <w:szCs w:val="24"/>
              </w:rPr>
              <w:t>/</w:t>
            </w:r>
          </w:p>
          <w:p w14:paraId="2F4A9EB2" w14:textId="77777777" w:rsidR="00DC383F"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5CB6EA54" w14:textId="77777777" w:rsidR="00DC383F" w:rsidRDefault="00DC383F" w:rsidP="005204F2">
            <w:pPr>
              <w:rPr>
                <w:color w:val="000000"/>
                <w:sz w:val="24"/>
                <w:szCs w:val="24"/>
              </w:rPr>
            </w:pPr>
            <w:r w:rsidRPr="0097222E">
              <w:rPr>
                <w:color w:val="000000"/>
                <w:sz w:val="24"/>
                <w:szCs w:val="24"/>
              </w:rPr>
              <w:t>м.п.</w:t>
            </w:r>
          </w:p>
          <w:p w14:paraId="70488648" w14:textId="77777777" w:rsidR="00DC383F" w:rsidRDefault="00DC383F" w:rsidP="005204F2">
            <w:pPr>
              <w:rPr>
                <w:color w:val="000000"/>
                <w:sz w:val="24"/>
                <w:szCs w:val="24"/>
              </w:rPr>
            </w:pPr>
          </w:p>
          <w:p w14:paraId="29547C55" w14:textId="77777777" w:rsidR="00DC383F" w:rsidRPr="0097222E" w:rsidRDefault="00DC383F" w:rsidP="005204F2">
            <w:pPr>
              <w:rPr>
                <w:color w:val="000000"/>
                <w:sz w:val="24"/>
                <w:szCs w:val="24"/>
              </w:rPr>
            </w:pPr>
          </w:p>
        </w:tc>
      </w:tr>
      <w:tr w:rsidR="00DC383F" w14:paraId="16696126" w14:textId="77777777" w:rsidTr="005204F2">
        <w:tc>
          <w:tcPr>
            <w:tcW w:w="9345" w:type="dxa"/>
          </w:tcPr>
          <w:p w14:paraId="133AE551" w14:textId="77777777" w:rsidR="00DC383F" w:rsidRPr="006D5FA8" w:rsidRDefault="00DC383F" w:rsidP="005204F2">
            <w:pPr>
              <w:rPr>
                <w:b/>
                <w:sz w:val="24"/>
                <w:szCs w:val="24"/>
              </w:rPr>
            </w:pPr>
            <w:r w:rsidRPr="00027082">
              <w:rPr>
                <w:b/>
                <w:sz w:val="24"/>
                <w:szCs w:val="24"/>
              </w:rPr>
              <w:lastRenderedPageBreak/>
              <w:t>Клиент</w:t>
            </w:r>
            <w:r w:rsidRPr="006D5FA8">
              <w:rPr>
                <w:b/>
                <w:sz w:val="24"/>
                <w:szCs w:val="24"/>
              </w:rPr>
              <w:t>:</w:t>
            </w:r>
          </w:p>
          <w:p w14:paraId="557C1025" w14:textId="77777777" w:rsidR="00DC383F" w:rsidRPr="00027082" w:rsidRDefault="00852599" w:rsidP="005204F2">
            <w:pPr>
              <w:autoSpaceDE w:val="0"/>
              <w:autoSpaceDN w:val="0"/>
              <w:adjustRightInd w:val="0"/>
              <w:rPr>
                <w:b/>
                <w:sz w:val="24"/>
                <w:szCs w:val="24"/>
              </w:rPr>
            </w:pPr>
            <w:sdt>
              <w:sdtPr>
                <w:rPr>
                  <w:b/>
                  <w:sz w:val="24"/>
                  <w:szCs w:val="24"/>
                </w:rPr>
                <w:id w:val="-1919155294"/>
                <w:placeholder>
                  <w:docPart w:val="50EA90FE6CD9418BB587B8C8EFDD60EF"/>
                </w:placeholder>
                <w:showingPlcHdr/>
              </w:sdtPr>
              <w:sdtEndPr/>
              <w:sdtContent>
                <w:bookmarkStart w:id="0" w:name="_GoBack"/>
                <w:r w:rsidR="00DC383F" w:rsidRPr="00311742">
                  <w:rPr>
                    <w:rStyle w:val="af7"/>
                    <w:rFonts w:eastAsiaTheme="minorHAnsi"/>
                  </w:rPr>
                  <w:t>Место для ввода текста.</w:t>
                </w:r>
                <w:bookmarkEnd w:id="0"/>
              </w:sdtContent>
            </w:sdt>
          </w:p>
          <w:p w14:paraId="13842C5E" w14:textId="77777777" w:rsidR="00DC383F" w:rsidRPr="00027082" w:rsidRDefault="00DC383F"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E9CB95F746984026A32B657C5542CF58"/>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0A6CC38" w14:textId="77777777" w:rsidR="00DC383F" w:rsidRPr="00027082" w:rsidRDefault="00DC383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A0F91B0FECB547DF9AB7CB33A4072ABD"/>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9F5516B" w14:textId="77777777" w:rsidR="00DC383F" w:rsidRDefault="00DC383F" w:rsidP="005204F2">
            <w:pPr>
              <w:widowControl w:val="0"/>
              <w:autoSpaceDE w:val="0"/>
              <w:autoSpaceDN w:val="0"/>
              <w:adjustRightInd w:val="0"/>
              <w:rPr>
                <w:sz w:val="24"/>
                <w:szCs w:val="24"/>
              </w:rPr>
            </w:pPr>
            <w:r>
              <w:rPr>
                <w:sz w:val="24"/>
                <w:szCs w:val="24"/>
              </w:rPr>
              <w:t>Регистрационный номер (если применимо):</w:t>
            </w:r>
            <w:r w:rsidRPr="00027082">
              <w:rPr>
                <w:sz w:val="24"/>
                <w:szCs w:val="24"/>
              </w:rPr>
              <w:t xml:space="preserve"> </w:t>
            </w:r>
            <w:sdt>
              <w:sdtPr>
                <w:rPr>
                  <w:sz w:val="24"/>
                  <w:szCs w:val="24"/>
                </w:rPr>
                <w:id w:val="1093824886"/>
                <w:placeholder>
                  <w:docPart w:val="D75815FD520F429C8692D43198C1DB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3413DE1" w14:textId="77777777" w:rsidR="00DC383F" w:rsidRPr="006D5FA8" w:rsidRDefault="00DC383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54351F1E31CF473E86E5B7AA825DB2A2"/>
                </w:placeholder>
                <w:showingPlcHdr/>
              </w:sdtPr>
              <w:sdtEndPr/>
              <w:sdtContent>
                <w:r w:rsidRPr="00311742">
                  <w:rPr>
                    <w:rStyle w:val="af7"/>
                    <w:rFonts w:eastAsiaTheme="minorHAnsi"/>
                  </w:rPr>
                  <w:t>Место для ввода текста.</w:t>
                </w:r>
              </w:sdtContent>
            </w:sdt>
          </w:p>
          <w:p w14:paraId="38EFA992" w14:textId="77777777" w:rsidR="00DC383F" w:rsidRPr="00027082" w:rsidRDefault="00DC383F" w:rsidP="005204F2">
            <w:pPr>
              <w:tabs>
                <w:tab w:val="left" w:pos="2268"/>
              </w:tabs>
              <w:rPr>
                <w:sz w:val="24"/>
                <w:szCs w:val="24"/>
              </w:rPr>
            </w:pPr>
            <w:r w:rsidRPr="00027082">
              <w:rPr>
                <w:sz w:val="24"/>
                <w:szCs w:val="24"/>
              </w:rPr>
              <w:t xml:space="preserve">Факс: </w:t>
            </w:r>
            <w:sdt>
              <w:sdtPr>
                <w:rPr>
                  <w:sz w:val="24"/>
                  <w:szCs w:val="24"/>
                </w:rPr>
                <w:id w:val="-387185596"/>
                <w:placeholder>
                  <w:docPart w:val="738AFEFD71044C419793042FB4C8513E"/>
                </w:placeholder>
                <w:showingPlcHdr/>
              </w:sdtPr>
              <w:sdtEndPr/>
              <w:sdtContent>
                <w:r w:rsidRPr="00311742">
                  <w:rPr>
                    <w:rStyle w:val="af7"/>
                    <w:rFonts w:eastAsiaTheme="minorHAnsi"/>
                  </w:rPr>
                  <w:t>Место для ввода текста.</w:t>
                </w:r>
              </w:sdtContent>
            </w:sdt>
          </w:p>
          <w:p w14:paraId="5D490ECB" w14:textId="77777777" w:rsidR="00DC383F" w:rsidRDefault="00DC383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5EDE78D3B8945A281AAE72688CF01D6"/>
                </w:placeholder>
                <w:showingPlcHdr/>
              </w:sdtPr>
              <w:sdtEndPr/>
              <w:sdtContent>
                <w:r w:rsidRPr="00311742">
                  <w:rPr>
                    <w:rStyle w:val="af7"/>
                    <w:rFonts w:eastAsiaTheme="minorHAnsi"/>
                  </w:rPr>
                  <w:t>Место для ввода текста.</w:t>
                </w:r>
              </w:sdtContent>
            </w:sdt>
          </w:p>
          <w:p w14:paraId="56C969E5" w14:textId="77777777" w:rsidR="00DC383F" w:rsidRDefault="00DC383F" w:rsidP="005204F2">
            <w:pPr>
              <w:autoSpaceDE w:val="0"/>
              <w:autoSpaceDN w:val="0"/>
              <w:adjustRightInd w:val="0"/>
              <w:jc w:val="both"/>
              <w:rPr>
                <w:color w:val="000000"/>
                <w:sz w:val="24"/>
                <w:szCs w:val="24"/>
              </w:rPr>
            </w:pPr>
            <w:r>
              <w:rPr>
                <w:sz w:val="24"/>
                <w:szCs w:val="24"/>
              </w:rPr>
              <w:t xml:space="preserve">Банковские реквизиты: </w:t>
            </w:r>
            <w:sdt>
              <w:sdtPr>
                <w:rPr>
                  <w:color w:val="000000"/>
                  <w:sz w:val="24"/>
                  <w:szCs w:val="24"/>
                </w:rPr>
                <w:id w:val="348757058"/>
                <w:placeholder>
                  <w:docPart w:val="14C2E894B43D45E2842C8C0391B1BD9E"/>
                </w:placeholder>
                <w:showingPlcHdr/>
              </w:sdtPr>
              <w:sdtEndPr/>
              <w:sdtContent>
                <w:r w:rsidRPr="00311742">
                  <w:rPr>
                    <w:rStyle w:val="af7"/>
                    <w:rFonts w:eastAsiaTheme="minorHAnsi"/>
                  </w:rPr>
                  <w:t>Место для ввода текста.</w:t>
                </w:r>
              </w:sdtContent>
            </w:sdt>
            <w:r>
              <w:rPr>
                <w:color w:val="000000"/>
                <w:sz w:val="24"/>
                <w:szCs w:val="24"/>
              </w:rPr>
              <w:tab/>
            </w:r>
          </w:p>
          <w:p w14:paraId="07F06277" w14:textId="77777777" w:rsidR="00DC383F" w:rsidRPr="009A1BC2" w:rsidRDefault="00DC383F" w:rsidP="005204F2">
            <w:pPr>
              <w:autoSpaceDE w:val="0"/>
              <w:autoSpaceDN w:val="0"/>
              <w:adjustRightInd w:val="0"/>
              <w:jc w:val="both"/>
              <w:rPr>
                <w:color w:val="000000"/>
                <w:sz w:val="24"/>
                <w:szCs w:val="24"/>
              </w:rPr>
            </w:pPr>
          </w:p>
          <w:p w14:paraId="2BFE34C4" w14:textId="77777777" w:rsidR="00DC383F" w:rsidRDefault="00852599" w:rsidP="005204F2">
            <w:pPr>
              <w:rPr>
                <w:sz w:val="24"/>
                <w:szCs w:val="24"/>
              </w:rPr>
            </w:pPr>
            <w:sdt>
              <w:sdtPr>
                <w:rPr>
                  <w:sz w:val="24"/>
                  <w:szCs w:val="24"/>
                </w:rPr>
                <w:id w:val="-1343166754"/>
                <w:placeholder>
                  <w:docPart w:val="14C2E894B43D45E2842C8C0391B1BD9E"/>
                </w:placeholder>
                <w:showingPlcHdr/>
              </w:sdtPr>
              <w:sdtEndPr/>
              <w:sdtContent>
                <w:r w:rsidR="00DC383F" w:rsidRPr="00311742">
                  <w:rPr>
                    <w:rStyle w:val="af7"/>
                    <w:rFonts w:eastAsiaTheme="minorHAnsi"/>
                  </w:rPr>
                  <w:t>Место для ввода текста.</w:t>
                </w:r>
              </w:sdtContent>
            </w:sdt>
            <w:r w:rsidR="00DC383F" w:rsidRPr="00027082">
              <w:rPr>
                <w:sz w:val="24"/>
                <w:szCs w:val="24"/>
              </w:rPr>
              <w:t xml:space="preserve"> </w:t>
            </w:r>
          </w:p>
          <w:p w14:paraId="523B0C42" w14:textId="77777777" w:rsidR="00DC383F" w:rsidRDefault="00DC383F" w:rsidP="005204F2">
            <w:pPr>
              <w:rPr>
                <w:sz w:val="24"/>
                <w:szCs w:val="24"/>
              </w:rPr>
            </w:pPr>
            <w:r w:rsidRPr="00027082">
              <w:rPr>
                <w:sz w:val="24"/>
                <w:szCs w:val="24"/>
              </w:rPr>
              <w:t>(должность)</w:t>
            </w:r>
          </w:p>
          <w:p w14:paraId="3E521DA3" w14:textId="77777777" w:rsidR="00DC383F" w:rsidRDefault="00DC383F" w:rsidP="005204F2">
            <w:pPr>
              <w:rPr>
                <w:sz w:val="24"/>
                <w:szCs w:val="24"/>
              </w:rPr>
            </w:pPr>
          </w:p>
          <w:p w14:paraId="6F47D200" w14:textId="77777777" w:rsidR="00DC383F" w:rsidRDefault="00DC383F" w:rsidP="005204F2">
            <w:pPr>
              <w:rPr>
                <w:sz w:val="24"/>
                <w:szCs w:val="24"/>
              </w:rPr>
            </w:pPr>
          </w:p>
          <w:p w14:paraId="31503766" w14:textId="77777777" w:rsidR="00DC383F" w:rsidRPr="00027082" w:rsidRDefault="00DC383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2ACE4A1CE42A4CF2B60F366217C8E81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D69FF05" w14:textId="77777777" w:rsidR="00DC383F" w:rsidRPr="00962926" w:rsidRDefault="00DC383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59841DF" w14:textId="733CBCEB" w:rsidR="00DC383F" w:rsidRDefault="00DC383F" w:rsidP="005D1EF7">
      <w:pPr>
        <w:jc w:val="center"/>
        <w:rPr>
          <w:b/>
          <w:color w:val="000000"/>
          <w:sz w:val="24"/>
          <w:szCs w:val="24"/>
        </w:rPr>
      </w:pPr>
    </w:p>
    <w:p w14:paraId="7C2872A3" w14:textId="77777777" w:rsidR="00DC383F" w:rsidRDefault="00DC383F" w:rsidP="005D1EF7">
      <w:pPr>
        <w:jc w:val="center"/>
        <w:rPr>
          <w:b/>
          <w:color w:val="000000"/>
          <w:sz w:val="24"/>
          <w:szCs w:val="24"/>
        </w:rPr>
      </w:pPr>
    </w:p>
    <w:p w14:paraId="41C667A0" w14:textId="6A07E142" w:rsidR="00DC383F" w:rsidRDefault="00DC383F" w:rsidP="009E7D1D">
      <w:pPr>
        <w:widowControl w:val="0"/>
        <w:shd w:val="clear" w:color="auto" w:fill="FFFFFF"/>
        <w:tabs>
          <w:tab w:val="left" w:pos="900"/>
        </w:tabs>
        <w:autoSpaceDE w:val="0"/>
        <w:autoSpaceDN w:val="0"/>
        <w:adjustRightInd w:val="0"/>
        <w:jc w:val="right"/>
        <w:rPr>
          <w:b/>
          <w:bCs/>
          <w:sz w:val="24"/>
          <w:szCs w:val="24"/>
        </w:rPr>
      </w:pPr>
    </w:p>
    <w:p w14:paraId="4B598D79" w14:textId="77777777" w:rsidR="00DC383F" w:rsidRDefault="00DC383F">
      <w:pPr>
        <w:spacing w:after="160" w:line="259" w:lineRule="auto"/>
        <w:rPr>
          <w:b/>
          <w:bCs/>
          <w:sz w:val="24"/>
          <w:szCs w:val="24"/>
        </w:rPr>
      </w:pPr>
      <w:r>
        <w:rPr>
          <w:b/>
          <w:bCs/>
          <w:sz w:val="24"/>
          <w:szCs w:val="24"/>
        </w:rPr>
        <w:br w:type="page"/>
      </w:r>
    </w:p>
    <w:p w14:paraId="5AB1D915" w14:textId="77777777"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3E1E194" w14:textId="77989348"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2E0AA1">
        <w:rPr>
          <w:b/>
          <w:bCs/>
          <w:sz w:val="24"/>
          <w:szCs w:val="24"/>
        </w:rPr>
        <w:t>__</w:t>
      </w:r>
    </w:p>
    <w:p w14:paraId="3B97DAA2" w14:textId="2F65E9CA" w:rsidR="00DC383F" w:rsidRPr="002D7537" w:rsidRDefault="00DC383F" w:rsidP="00DC383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2E0AA1">
        <w:rPr>
          <w:b/>
          <w:bCs/>
          <w:sz w:val="24"/>
          <w:szCs w:val="24"/>
        </w:rPr>
        <w:t>__</w:t>
      </w:r>
      <w:r>
        <w:rPr>
          <w:b/>
          <w:bCs/>
          <w:sz w:val="24"/>
          <w:szCs w:val="24"/>
        </w:rPr>
        <w:t xml:space="preserve"> г.</w:t>
      </w:r>
    </w:p>
    <w:p w14:paraId="4BAB5A08" w14:textId="77777777" w:rsidR="00DC383F" w:rsidRDefault="00DC383F" w:rsidP="00DC383F">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DC383F" w14:paraId="6039D4ED" w14:textId="77777777" w:rsidTr="005204F2">
        <w:tc>
          <w:tcPr>
            <w:tcW w:w="3397" w:type="dxa"/>
          </w:tcPr>
          <w:p w14:paraId="07A9D54D" w14:textId="77777777" w:rsidR="00DC383F" w:rsidRPr="007A4B4F" w:rsidRDefault="00DC383F"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56C97CE5E9AC4987AB43034C077F1C9F"/>
            </w:placeholder>
            <w:showingPlcHdr/>
          </w:sdtPr>
          <w:sdtEndPr/>
          <w:sdtContent>
            <w:tc>
              <w:tcPr>
                <w:tcW w:w="5954" w:type="dxa"/>
              </w:tcPr>
              <w:p w14:paraId="1968B022"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2A47AAA" w14:textId="77777777" w:rsidTr="005204F2">
        <w:tc>
          <w:tcPr>
            <w:tcW w:w="3397" w:type="dxa"/>
          </w:tcPr>
          <w:p w14:paraId="25AA7A5D"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56C97CE5E9AC4987AB43034C077F1C9F"/>
            </w:placeholder>
            <w:showingPlcHdr/>
          </w:sdtPr>
          <w:sdtEndPr/>
          <w:sdtContent>
            <w:tc>
              <w:tcPr>
                <w:tcW w:w="5954" w:type="dxa"/>
              </w:tcPr>
              <w:p w14:paraId="18251BB4"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F5E13B2" w14:textId="77777777" w:rsidTr="005204F2">
        <w:tc>
          <w:tcPr>
            <w:tcW w:w="3397" w:type="dxa"/>
          </w:tcPr>
          <w:p w14:paraId="5B02C763" w14:textId="77777777" w:rsidR="00DC383F" w:rsidRPr="007A4B4F" w:rsidRDefault="00DC383F"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56C97CE5E9AC4987AB43034C077F1C9F"/>
            </w:placeholder>
            <w:showingPlcHdr/>
          </w:sdtPr>
          <w:sdtEndPr/>
          <w:sdtContent>
            <w:tc>
              <w:tcPr>
                <w:tcW w:w="5954" w:type="dxa"/>
                <w:vMerge w:val="restart"/>
              </w:tcPr>
              <w:p w14:paraId="14A815E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3917E75" w14:textId="77777777" w:rsidTr="005204F2">
        <w:tc>
          <w:tcPr>
            <w:tcW w:w="3397" w:type="dxa"/>
          </w:tcPr>
          <w:p w14:paraId="27264B0A" w14:textId="77777777" w:rsidR="00DC383F" w:rsidRPr="005858B1"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03197B07" w14:textId="77777777" w:rsidR="00DC383F" w:rsidRPr="001B7A35" w:rsidRDefault="00DC383F" w:rsidP="005204F2">
            <w:pPr>
              <w:widowControl w:val="0"/>
              <w:tabs>
                <w:tab w:val="left" w:pos="900"/>
              </w:tabs>
              <w:autoSpaceDE w:val="0"/>
              <w:autoSpaceDN w:val="0"/>
              <w:adjustRightInd w:val="0"/>
              <w:rPr>
                <w:bCs/>
                <w:sz w:val="24"/>
                <w:szCs w:val="24"/>
              </w:rPr>
            </w:pPr>
          </w:p>
        </w:tc>
      </w:tr>
      <w:tr w:rsidR="00DC383F" w14:paraId="6EB9F4E6" w14:textId="77777777" w:rsidTr="005204F2">
        <w:tc>
          <w:tcPr>
            <w:tcW w:w="3397" w:type="dxa"/>
          </w:tcPr>
          <w:p w14:paraId="7FAD09D9"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56C97CE5E9AC4987AB43034C077F1C9F"/>
            </w:placeholder>
            <w:showingPlcHdr/>
          </w:sdtPr>
          <w:sdtEndPr/>
          <w:sdtContent>
            <w:tc>
              <w:tcPr>
                <w:tcW w:w="5954" w:type="dxa"/>
              </w:tcPr>
              <w:p w14:paraId="2C5FB54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AF67D10" w14:textId="77777777" w:rsidTr="005204F2">
        <w:tc>
          <w:tcPr>
            <w:tcW w:w="3397" w:type="dxa"/>
          </w:tcPr>
          <w:p w14:paraId="6EF51DC7" w14:textId="77777777" w:rsidR="00DC383F" w:rsidRPr="008158DA" w:rsidRDefault="00DC383F"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56C97CE5E9AC4987AB43034C077F1C9F"/>
            </w:placeholder>
            <w:showingPlcHdr/>
          </w:sdtPr>
          <w:sdtEndPr/>
          <w:sdtContent>
            <w:tc>
              <w:tcPr>
                <w:tcW w:w="5954" w:type="dxa"/>
              </w:tcPr>
              <w:p w14:paraId="4C844FCE"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69DC2D05" w14:textId="77777777" w:rsidTr="005204F2">
        <w:tc>
          <w:tcPr>
            <w:tcW w:w="3397" w:type="dxa"/>
          </w:tcPr>
          <w:p w14:paraId="2D287F84"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56C97CE5E9AC4987AB43034C077F1C9F"/>
            </w:placeholder>
            <w:showingPlcHdr/>
          </w:sdtPr>
          <w:sdtEndPr/>
          <w:sdtContent>
            <w:tc>
              <w:tcPr>
                <w:tcW w:w="5954" w:type="dxa"/>
              </w:tcPr>
              <w:p w14:paraId="05B0C758"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4D0F3FF9" w14:textId="77777777" w:rsidTr="005204F2">
        <w:tc>
          <w:tcPr>
            <w:tcW w:w="3397" w:type="dxa"/>
          </w:tcPr>
          <w:p w14:paraId="3EB7FF8B"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56C97CE5E9AC4987AB43034C077F1C9F"/>
            </w:placeholder>
            <w:showingPlcHdr/>
          </w:sdtPr>
          <w:sdtEndPr/>
          <w:sdtContent>
            <w:tc>
              <w:tcPr>
                <w:tcW w:w="5954" w:type="dxa"/>
              </w:tcPr>
              <w:p w14:paraId="33D35276"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EBFEE72" w14:textId="77777777" w:rsidTr="005204F2">
        <w:tc>
          <w:tcPr>
            <w:tcW w:w="3397" w:type="dxa"/>
          </w:tcPr>
          <w:p w14:paraId="5D161BC1" w14:textId="77777777" w:rsidR="00DC383F" w:rsidRPr="007A4B4F" w:rsidRDefault="00DC383F"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56C97CE5E9AC4987AB43034C077F1C9F"/>
            </w:placeholder>
            <w:showingPlcHdr/>
          </w:sdtPr>
          <w:sdtEndPr/>
          <w:sdtContent>
            <w:tc>
              <w:tcPr>
                <w:tcW w:w="5954" w:type="dxa"/>
              </w:tcPr>
              <w:p w14:paraId="3433B553"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274A854F" w14:textId="77777777" w:rsidTr="005204F2">
        <w:tc>
          <w:tcPr>
            <w:tcW w:w="3397" w:type="dxa"/>
          </w:tcPr>
          <w:p w14:paraId="642B5537"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56C97CE5E9AC4987AB43034C077F1C9F"/>
            </w:placeholder>
            <w:showingPlcHdr/>
          </w:sdtPr>
          <w:sdtEndPr/>
          <w:sdtContent>
            <w:tc>
              <w:tcPr>
                <w:tcW w:w="5954" w:type="dxa"/>
              </w:tcPr>
              <w:p w14:paraId="6D711BF5"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3DCEA3E" w14:textId="77777777" w:rsidTr="005204F2">
        <w:tc>
          <w:tcPr>
            <w:tcW w:w="3397" w:type="dxa"/>
          </w:tcPr>
          <w:p w14:paraId="70E8F28D" w14:textId="77777777" w:rsidR="00DC383F" w:rsidRPr="009E7D1D" w:rsidRDefault="00DC383F"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56C97CE5E9AC4987AB43034C077F1C9F"/>
            </w:placeholder>
            <w:showingPlcHdr/>
          </w:sdtPr>
          <w:sdtEndPr/>
          <w:sdtContent>
            <w:tc>
              <w:tcPr>
                <w:tcW w:w="5954" w:type="dxa"/>
              </w:tcPr>
              <w:p w14:paraId="33ADF6AC"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0EB414E2" w14:textId="77777777" w:rsidTr="005204F2">
        <w:tc>
          <w:tcPr>
            <w:tcW w:w="3397" w:type="dxa"/>
          </w:tcPr>
          <w:p w14:paraId="3D132A7C"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56C97CE5E9AC4987AB43034C077F1C9F"/>
            </w:placeholder>
            <w:showingPlcHdr/>
          </w:sdtPr>
          <w:sdtEndPr/>
          <w:sdtContent>
            <w:tc>
              <w:tcPr>
                <w:tcW w:w="5954" w:type="dxa"/>
              </w:tcPr>
              <w:p w14:paraId="2351A859"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367124F5" w14:textId="77777777" w:rsidTr="005204F2">
        <w:tc>
          <w:tcPr>
            <w:tcW w:w="3397" w:type="dxa"/>
          </w:tcPr>
          <w:p w14:paraId="2D91DE92"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56C97CE5E9AC4987AB43034C077F1C9F"/>
            </w:placeholder>
            <w:showingPlcHdr/>
          </w:sdtPr>
          <w:sdtEndPr/>
          <w:sdtContent>
            <w:tc>
              <w:tcPr>
                <w:tcW w:w="5954" w:type="dxa"/>
              </w:tcPr>
              <w:p w14:paraId="501450EB"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DC383F" w14:paraId="54BEBBCB" w14:textId="77777777" w:rsidTr="005204F2">
        <w:tc>
          <w:tcPr>
            <w:tcW w:w="3397" w:type="dxa"/>
          </w:tcPr>
          <w:p w14:paraId="2DA39FD3" w14:textId="77777777" w:rsidR="00DC383F" w:rsidRPr="00AB500D" w:rsidRDefault="00DC383F"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56C97CE5E9AC4987AB43034C077F1C9F"/>
            </w:placeholder>
            <w:showingPlcHdr/>
          </w:sdtPr>
          <w:sdtEndPr/>
          <w:sdtContent>
            <w:tc>
              <w:tcPr>
                <w:tcW w:w="5954" w:type="dxa"/>
              </w:tcPr>
              <w:p w14:paraId="79372CCD" w14:textId="77777777" w:rsidR="00DC383F" w:rsidRPr="001B7A35" w:rsidRDefault="00DC383F"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4373662" w14:textId="77777777" w:rsidR="00DC383F" w:rsidRDefault="00DC383F" w:rsidP="00DC383F">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DC383F" w:rsidRPr="009A377F" w14:paraId="03D10E9B" w14:textId="77777777" w:rsidTr="005204F2">
        <w:tc>
          <w:tcPr>
            <w:tcW w:w="9345" w:type="dxa"/>
          </w:tcPr>
          <w:p w14:paraId="452E2D0F"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7838207" w14:textId="77777777" w:rsidR="00DC383F" w:rsidRPr="009A377F" w:rsidRDefault="00DC383F" w:rsidP="005204F2">
            <w:pPr>
              <w:widowControl w:val="0"/>
              <w:tabs>
                <w:tab w:val="left" w:pos="900"/>
              </w:tabs>
              <w:autoSpaceDE w:val="0"/>
              <w:autoSpaceDN w:val="0"/>
              <w:adjustRightInd w:val="0"/>
              <w:rPr>
                <w:b/>
                <w:bCs/>
                <w:sz w:val="22"/>
                <w:szCs w:val="22"/>
              </w:rPr>
            </w:pPr>
          </w:p>
          <w:p w14:paraId="2B1FF766" w14:textId="4FE0DE82" w:rsidR="00DC383F" w:rsidRPr="009A377F" w:rsidRDefault="00DC383F" w:rsidP="005204F2">
            <w:pPr>
              <w:rPr>
                <w:sz w:val="22"/>
                <w:szCs w:val="22"/>
              </w:rPr>
            </w:pPr>
            <w:r w:rsidRPr="009A377F">
              <w:rPr>
                <w:sz w:val="22"/>
                <w:szCs w:val="22"/>
              </w:rPr>
              <w:t>____________________ /</w:t>
            </w:r>
            <w:r w:rsidR="002E0AA1">
              <w:rPr>
                <w:sz w:val="22"/>
                <w:szCs w:val="22"/>
              </w:rPr>
              <w:t>Г.С. Агибалов</w:t>
            </w:r>
            <w:r w:rsidRPr="009A377F">
              <w:rPr>
                <w:sz w:val="22"/>
                <w:szCs w:val="22"/>
              </w:rPr>
              <w:t>/</w:t>
            </w:r>
          </w:p>
          <w:p w14:paraId="0462C805"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CA011A0" w14:textId="77777777" w:rsidR="00DC383F" w:rsidRPr="009A377F" w:rsidRDefault="00DC383F" w:rsidP="005204F2">
            <w:pPr>
              <w:widowControl w:val="0"/>
              <w:tabs>
                <w:tab w:val="left" w:pos="900"/>
              </w:tabs>
              <w:autoSpaceDE w:val="0"/>
              <w:autoSpaceDN w:val="0"/>
              <w:adjustRightInd w:val="0"/>
              <w:rPr>
                <w:bCs/>
                <w:sz w:val="22"/>
                <w:szCs w:val="22"/>
              </w:rPr>
            </w:pPr>
            <w:r w:rsidRPr="009A377F">
              <w:rPr>
                <w:bCs/>
                <w:sz w:val="22"/>
                <w:szCs w:val="22"/>
              </w:rPr>
              <w:t>м.п.</w:t>
            </w:r>
          </w:p>
        </w:tc>
      </w:tr>
      <w:tr w:rsidR="00DC383F" w:rsidRPr="009A377F" w14:paraId="3A24CEA5" w14:textId="77777777" w:rsidTr="005204F2">
        <w:tc>
          <w:tcPr>
            <w:tcW w:w="9345" w:type="dxa"/>
          </w:tcPr>
          <w:p w14:paraId="0629FDDE"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3FCF1E9" w14:textId="77777777" w:rsidR="00DC383F" w:rsidRPr="009A377F" w:rsidRDefault="00DC383F" w:rsidP="005204F2">
            <w:pPr>
              <w:widowControl w:val="0"/>
              <w:tabs>
                <w:tab w:val="left" w:pos="900"/>
              </w:tabs>
              <w:autoSpaceDE w:val="0"/>
              <w:autoSpaceDN w:val="0"/>
              <w:adjustRightInd w:val="0"/>
              <w:rPr>
                <w:b/>
                <w:bCs/>
                <w:sz w:val="22"/>
                <w:szCs w:val="22"/>
              </w:rPr>
            </w:pPr>
          </w:p>
          <w:p w14:paraId="69D93D53" w14:textId="77777777" w:rsidR="00DC383F" w:rsidRPr="009A377F" w:rsidRDefault="00DC383F" w:rsidP="005204F2">
            <w:pPr>
              <w:rPr>
                <w:sz w:val="22"/>
                <w:szCs w:val="22"/>
              </w:rPr>
            </w:pPr>
            <w:r w:rsidRPr="009A377F">
              <w:rPr>
                <w:sz w:val="22"/>
                <w:szCs w:val="22"/>
              </w:rPr>
              <w:t>_______________ /</w:t>
            </w:r>
            <w:sdt>
              <w:sdtPr>
                <w:rPr>
                  <w:sz w:val="22"/>
                  <w:szCs w:val="22"/>
                </w:rPr>
                <w:id w:val="-327910220"/>
                <w:placeholder>
                  <w:docPart w:val="1BA8E152B5644BE8BEB9F9C6BB7B63B4"/>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4E129682" w14:textId="77777777" w:rsidR="00DC383F" w:rsidRPr="009A377F" w:rsidRDefault="00DC383F"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E57669A"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sectPr w:rsidR="008E691F" w:rsidSect="00CD730C">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0EDA7" w14:textId="77777777" w:rsidR="00852599" w:rsidRDefault="00852599" w:rsidP="00DE6472">
      <w:r>
        <w:separator/>
      </w:r>
    </w:p>
  </w:endnote>
  <w:endnote w:type="continuationSeparator" w:id="0">
    <w:p w14:paraId="69424F04" w14:textId="77777777" w:rsidR="00852599" w:rsidRDefault="0085259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A3B2CA2" w:rsidR="00F80280" w:rsidRDefault="00F80280">
        <w:pPr>
          <w:pStyle w:val="af5"/>
          <w:jc w:val="right"/>
        </w:pPr>
        <w:r>
          <w:fldChar w:fldCharType="begin"/>
        </w:r>
        <w:r>
          <w:instrText>PAGE   \* MERGEFORMAT</w:instrText>
        </w:r>
        <w:r>
          <w:fldChar w:fldCharType="separate"/>
        </w:r>
        <w:r w:rsidR="00507487">
          <w:rPr>
            <w:noProof/>
          </w:rPr>
          <w:t>13</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6E105" w14:textId="77777777" w:rsidR="00852599" w:rsidRDefault="00852599" w:rsidP="00DE6472">
      <w:r>
        <w:separator/>
      </w:r>
    </w:p>
  </w:footnote>
  <w:footnote w:type="continuationSeparator" w:id="0">
    <w:p w14:paraId="05E590A0" w14:textId="77777777" w:rsidR="00852599" w:rsidRDefault="0085259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wZjVf2WYNxjbQXedjCHtEIpuZmmp5p/znf50LXG8PtT4wEzlclylutAjg41SPMWAME7RWGiZIsi9lLcq+5RS4A==" w:salt="WYGBjwFXwlRKsEnfQSTpo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4500E"/>
    <w:rsid w:val="0007323B"/>
    <w:rsid w:val="00073C44"/>
    <w:rsid w:val="00075265"/>
    <w:rsid w:val="00090186"/>
    <w:rsid w:val="00097004"/>
    <w:rsid w:val="000A5AE3"/>
    <w:rsid w:val="000A66F3"/>
    <w:rsid w:val="000A7CB8"/>
    <w:rsid w:val="000B6DC3"/>
    <w:rsid w:val="000C1D43"/>
    <w:rsid w:val="000C5558"/>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3B4C"/>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0AA1"/>
    <w:rsid w:val="002E3631"/>
    <w:rsid w:val="002F1C9E"/>
    <w:rsid w:val="002F506A"/>
    <w:rsid w:val="003043D7"/>
    <w:rsid w:val="00304507"/>
    <w:rsid w:val="003125AE"/>
    <w:rsid w:val="003149DD"/>
    <w:rsid w:val="00322BDA"/>
    <w:rsid w:val="00323856"/>
    <w:rsid w:val="00324A14"/>
    <w:rsid w:val="003261F7"/>
    <w:rsid w:val="00331BDD"/>
    <w:rsid w:val="00332A50"/>
    <w:rsid w:val="0033380F"/>
    <w:rsid w:val="00335DCB"/>
    <w:rsid w:val="00340C30"/>
    <w:rsid w:val="00372E4F"/>
    <w:rsid w:val="00373159"/>
    <w:rsid w:val="00376E3C"/>
    <w:rsid w:val="00380D7C"/>
    <w:rsid w:val="00382AFF"/>
    <w:rsid w:val="00383994"/>
    <w:rsid w:val="0038758D"/>
    <w:rsid w:val="00393EE1"/>
    <w:rsid w:val="003A2907"/>
    <w:rsid w:val="003A7B11"/>
    <w:rsid w:val="003B0B82"/>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07487"/>
    <w:rsid w:val="00521B95"/>
    <w:rsid w:val="00524EB8"/>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12B1"/>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46166"/>
    <w:rsid w:val="008463F2"/>
    <w:rsid w:val="008507AE"/>
    <w:rsid w:val="00852599"/>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AE2"/>
    <w:rsid w:val="008E1E4B"/>
    <w:rsid w:val="008E691F"/>
    <w:rsid w:val="008E7D75"/>
    <w:rsid w:val="008F21B4"/>
    <w:rsid w:val="008F58A4"/>
    <w:rsid w:val="008F6182"/>
    <w:rsid w:val="00901B11"/>
    <w:rsid w:val="009022A3"/>
    <w:rsid w:val="009047FA"/>
    <w:rsid w:val="00913BBF"/>
    <w:rsid w:val="00916A99"/>
    <w:rsid w:val="00920A2B"/>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2BD4"/>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09F8"/>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6F7F"/>
    <w:rsid w:val="00BA74AB"/>
    <w:rsid w:val="00BB61B3"/>
    <w:rsid w:val="00BC5D6D"/>
    <w:rsid w:val="00BC7531"/>
    <w:rsid w:val="00BD29A9"/>
    <w:rsid w:val="00BD34D1"/>
    <w:rsid w:val="00BE1E09"/>
    <w:rsid w:val="00BE42F3"/>
    <w:rsid w:val="00C0351D"/>
    <w:rsid w:val="00C05E73"/>
    <w:rsid w:val="00C11B87"/>
    <w:rsid w:val="00C158FA"/>
    <w:rsid w:val="00C202B6"/>
    <w:rsid w:val="00C27D2B"/>
    <w:rsid w:val="00C33361"/>
    <w:rsid w:val="00C33D2A"/>
    <w:rsid w:val="00C3611A"/>
    <w:rsid w:val="00C37953"/>
    <w:rsid w:val="00C40AEA"/>
    <w:rsid w:val="00C46B96"/>
    <w:rsid w:val="00C50F3E"/>
    <w:rsid w:val="00C54A9E"/>
    <w:rsid w:val="00C565C9"/>
    <w:rsid w:val="00C71DE8"/>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24AF"/>
    <w:rsid w:val="00D7690E"/>
    <w:rsid w:val="00D8267D"/>
    <w:rsid w:val="00D86385"/>
    <w:rsid w:val="00D95AE2"/>
    <w:rsid w:val="00D97116"/>
    <w:rsid w:val="00DA1F13"/>
    <w:rsid w:val="00DA7166"/>
    <w:rsid w:val="00DA7DCA"/>
    <w:rsid w:val="00DB01C1"/>
    <w:rsid w:val="00DB0E9C"/>
    <w:rsid w:val="00DB2409"/>
    <w:rsid w:val="00DB402D"/>
    <w:rsid w:val="00DB4A7C"/>
    <w:rsid w:val="00DC383F"/>
    <w:rsid w:val="00DC4DB1"/>
    <w:rsid w:val="00DC7889"/>
    <w:rsid w:val="00DD1D95"/>
    <w:rsid w:val="00DE1F5E"/>
    <w:rsid w:val="00DE4A39"/>
    <w:rsid w:val="00DE637C"/>
    <w:rsid w:val="00DE6472"/>
    <w:rsid w:val="00DF18E2"/>
    <w:rsid w:val="00DF1EC8"/>
    <w:rsid w:val="00DF3659"/>
    <w:rsid w:val="00DF61EC"/>
    <w:rsid w:val="00E04419"/>
    <w:rsid w:val="00E06F7B"/>
    <w:rsid w:val="00E170B0"/>
    <w:rsid w:val="00E2432C"/>
    <w:rsid w:val="00E30C9D"/>
    <w:rsid w:val="00E3138F"/>
    <w:rsid w:val="00E3464E"/>
    <w:rsid w:val="00E43204"/>
    <w:rsid w:val="00E47398"/>
    <w:rsid w:val="00E56308"/>
    <w:rsid w:val="00E56829"/>
    <w:rsid w:val="00E65303"/>
    <w:rsid w:val="00E7612C"/>
    <w:rsid w:val="00E7676C"/>
    <w:rsid w:val="00E9051F"/>
    <w:rsid w:val="00E91001"/>
    <w:rsid w:val="00E93D96"/>
    <w:rsid w:val="00E941A6"/>
    <w:rsid w:val="00E96193"/>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07B70"/>
    <w:rsid w:val="00F1068E"/>
    <w:rsid w:val="00F20A9B"/>
    <w:rsid w:val="00F27018"/>
    <w:rsid w:val="00F31129"/>
    <w:rsid w:val="00F42BCF"/>
    <w:rsid w:val="00F4503F"/>
    <w:rsid w:val="00F45FC2"/>
    <w:rsid w:val="00F462ED"/>
    <w:rsid w:val="00F46EA5"/>
    <w:rsid w:val="00F471FF"/>
    <w:rsid w:val="00F53006"/>
    <w:rsid w:val="00F80280"/>
    <w:rsid w:val="00F80DDC"/>
    <w:rsid w:val="00F9039B"/>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6912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E19536D0DB74A348113A9E9896183FF"/>
        <w:category>
          <w:name w:val="Общие"/>
          <w:gallery w:val="placeholder"/>
        </w:category>
        <w:types>
          <w:type w:val="bbPlcHdr"/>
        </w:types>
        <w:behaviors>
          <w:behavior w:val="content"/>
        </w:behaviors>
        <w:guid w:val="{3EB12C3C-16D0-40F0-8B4D-74B7AE662AD5}"/>
      </w:docPartPr>
      <w:docPartBody>
        <w:p w:rsidR="009D51D4" w:rsidRDefault="00054A32" w:rsidP="00054A32">
          <w:pPr>
            <w:pStyle w:val="2E19536D0DB74A348113A9E9896183FF"/>
          </w:pPr>
          <w:r w:rsidRPr="00311742">
            <w:rPr>
              <w:rStyle w:val="a3"/>
            </w:rPr>
            <w:t>Место для ввода текста.</w:t>
          </w:r>
        </w:p>
      </w:docPartBody>
    </w:docPart>
    <w:docPart>
      <w:docPartPr>
        <w:name w:val="50EA90FE6CD9418BB587B8C8EFDD60EF"/>
        <w:category>
          <w:name w:val="Общие"/>
          <w:gallery w:val="placeholder"/>
        </w:category>
        <w:types>
          <w:type w:val="bbPlcHdr"/>
        </w:types>
        <w:behaviors>
          <w:behavior w:val="content"/>
        </w:behaviors>
        <w:guid w:val="{4AD81317-58A1-43D1-B713-74D02FAFEA47}"/>
      </w:docPartPr>
      <w:docPartBody>
        <w:p w:rsidR="009D51D4" w:rsidRDefault="00054A32" w:rsidP="00054A32">
          <w:pPr>
            <w:pStyle w:val="50EA90FE6CD9418BB587B8C8EFDD60EF"/>
          </w:pPr>
          <w:r w:rsidRPr="00311742">
            <w:rPr>
              <w:rStyle w:val="a3"/>
            </w:rPr>
            <w:t>Место для ввода текста.</w:t>
          </w:r>
        </w:p>
      </w:docPartBody>
    </w:docPart>
    <w:docPart>
      <w:docPartPr>
        <w:name w:val="E9CB95F746984026A32B657C5542CF58"/>
        <w:category>
          <w:name w:val="Общие"/>
          <w:gallery w:val="placeholder"/>
        </w:category>
        <w:types>
          <w:type w:val="bbPlcHdr"/>
        </w:types>
        <w:behaviors>
          <w:behavior w:val="content"/>
        </w:behaviors>
        <w:guid w:val="{E7470E9C-FD4C-4C58-BE84-1A1A1A2AB011}"/>
      </w:docPartPr>
      <w:docPartBody>
        <w:p w:rsidR="009D51D4" w:rsidRDefault="00054A32" w:rsidP="00054A32">
          <w:pPr>
            <w:pStyle w:val="E9CB95F746984026A32B657C5542CF58"/>
          </w:pPr>
          <w:r w:rsidRPr="00311742">
            <w:rPr>
              <w:rStyle w:val="a3"/>
            </w:rPr>
            <w:t>Место для ввода текста.</w:t>
          </w:r>
        </w:p>
      </w:docPartBody>
    </w:docPart>
    <w:docPart>
      <w:docPartPr>
        <w:name w:val="A0F91B0FECB547DF9AB7CB33A4072ABD"/>
        <w:category>
          <w:name w:val="Общие"/>
          <w:gallery w:val="placeholder"/>
        </w:category>
        <w:types>
          <w:type w:val="bbPlcHdr"/>
        </w:types>
        <w:behaviors>
          <w:behavior w:val="content"/>
        </w:behaviors>
        <w:guid w:val="{F47C8750-FE27-49F4-85F1-38290B7BC14A}"/>
      </w:docPartPr>
      <w:docPartBody>
        <w:p w:rsidR="009D51D4" w:rsidRDefault="00054A32" w:rsidP="00054A32">
          <w:pPr>
            <w:pStyle w:val="A0F91B0FECB547DF9AB7CB33A4072ABD"/>
          </w:pPr>
          <w:r w:rsidRPr="00311742">
            <w:rPr>
              <w:rStyle w:val="a3"/>
            </w:rPr>
            <w:t>Место для ввода текста.</w:t>
          </w:r>
        </w:p>
      </w:docPartBody>
    </w:docPart>
    <w:docPart>
      <w:docPartPr>
        <w:name w:val="D75815FD520F429C8692D43198C1DB91"/>
        <w:category>
          <w:name w:val="Общие"/>
          <w:gallery w:val="placeholder"/>
        </w:category>
        <w:types>
          <w:type w:val="bbPlcHdr"/>
        </w:types>
        <w:behaviors>
          <w:behavior w:val="content"/>
        </w:behaviors>
        <w:guid w:val="{2770ECA0-2A90-497B-807E-F504C3459A3C}"/>
      </w:docPartPr>
      <w:docPartBody>
        <w:p w:rsidR="009D51D4" w:rsidRDefault="00054A32" w:rsidP="00054A32">
          <w:pPr>
            <w:pStyle w:val="D75815FD520F429C8692D43198C1DB91"/>
          </w:pPr>
          <w:r w:rsidRPr="00311742">
            <w:rPr>
              <w:rStyle w:val="a3"/>
            </w:rPr>
            <w:t>Место для ввода текста.</w:t>
          </w:r>
        </w:p>
      </w:docPartBody>
    </w:docPart>
    <w:docPart>
      <w:docPartPr>
        <w:name w:val="54351F1E31CF473E86E5B7AA825DB2A2"/>
        <w:category>
          <w:name w:val="Общие"/>
          <w:gallery w:val="placeholder"/>
        </w:category>
        <w:types>
          <w:type w:val="bbPlcHdr"/>
        </w:types>
        <w:behaviors>
          <w:behavior w:val="content"/>
        </w:behaviors>
        <w:guid w:val="{4989FB4C-479E-4454-A82D-1B5E91AADEE1}"/>
      </w:docPartPr>
      <w:docPartBody>
        <w:p w:rsidR="009D51D4" w:rsidRDefault="00054A32" w:rsidP="00054A32">
          <w:pPr>
            <w:pStyle w:val="54351F1E31CF473E86E5B7AA825DB2A2"/>
          </w:pPr>
          <w:r w:rsidRPr="00311742">
            <w:rPr>
              <w:rStyle w:val="a3"/>
            </w:rPr>
            <w:t>Место для ввода текста.</w:t>
          </w:r>
        </w:p>
      </w:docPartBody>
    </w:docPart>
    <w:docPart>
      <w:docPartPr>
        <w:name w:val="738AFEFD71044C419793042FB4C8513E"/>
        <w:category>
          <w:name w:val="Общие"/>
          <w:gallery w:val="placeholder"/>
        </w:category>
        <w:types>
          <w:type w:val="bbPlcHdr"/>
        </w:types>
        <w:behaviors>
          <w:behavior w:val="content"/>
        </w:behaviors>
        <w:guid w:val="{60427F23-5177-4C61-AA7F-014E0BC5CC43}"/>
      </w:docPartPr>
      <w:docPartBody>
        <w:p w:rsidR="009D51D4" w:rsidRDefault="00054A32" w:rsidP="00054A32">
          <w:pPr>
            <w:pStyle w:val="738AFEFD71044C419793042FB4C8513E"/>
          </w:pPr>
          <w:r w:rsidRPr="00311742">
            <w:rPr>
              <w:rStyle w:val="a3"/>
            </w:rPr>
            <w:t>Место для ввода текста.</w:t>
          </w:r>
        </w:p>
      </w:docPartBody>
    </w:docPart>
    <w:docPart>
      <w:docPartPr>
        <w:name w:val="05EDE78D3B8945A281AAE72688CF01D6"/>
        <w:category>
          <w:name w:val="Общие"/>
          <w:gallery w:val="placeholder"/>
        </w:category>
        <w:types>
          <w:type w:val="bbPlcHdr"/>
        </w:types>
        <w:behaviors>
          <w:behavior w:val="content"/>
        </w:behaviors>
        <w:guid w:val="{C4E38399-A9D3-40C9-83BA-DFFDC9126849}"/>
      </w:docPartPr>
      <w:docPartBody>
        <w:p w:rsidR="009D51D4" w:rsidRDefault="00054A32" w:rsidP="00054A32">
          <w:pPr>
            <w:pStyle w:val="05EDE78D3B8945A281AAE72688CF01D6"/>
          </w:pPr>
          <w:r w:rsidRPr="00311742">
            <w:rPr>
              <w:rStyle w:val="a3"/>
            </w:rPr>
            <w:t>Место для ввода текста.</w:t>
          </w:r>
        </w:p>
      </w:docPartBody>
    </w:docPart>
    <w:docPart>
      <w:docPartPr>
        <w:name w:val="14C2E894B43D45E2842C8C0391B1BD9E"/>
        <w:category>
          <w:name w:val="Общие"/>
          <w:gallery w:val="placeholder"/>
        </w:category>
        <w:types>
          <w:type w:val="bbPlcHdr"/>
        </w:types>
        <w:behaviors>
          <w:behavior w:val="content"/>
        </w:behaviors>
        <w:guid w:val="{0E368B41-9118-473F-9C59-0FE77106A09B}"/>
      </w:docPartPr>
      <w:docPartBody>
        <w:p w:rsidR="009D51D4" w:rsidRDefault="00054A32" w:rsidP="00054A32">
          <w:pPr>
            <w:pStyle w:val="14C2E894B43D45E2842C8C0391B1BD9E"/>
          </w:pPr>
          <w:r w:rsidRPr="00311742">
            <w:rPr>
              <w:rStyle w:val="a3"/>
            </w:rPr>
            <w:t>Место для ввода текста.</w:t>
          </w:r>
        </w:p>
      </w:docPartBody>
    </w:docPart>
    <w:docPart>
      <w:docPartPr>
        <w:name w:val="2ACE4A1CE42A4CF2B60F366217C8E813"/>
        <w:category>
          <w:name w:val="Общие"/>
          <w:gallery w:val="placeholder"/>
        </w:category>
        <w:types>
          <w:type w:val="bbPlcHdr"/>
        </w:types>
        <w:behaviors>
          <w:behavior w:val="content"/>
        </w:behaviors>
        <w:guid w:val="{4AC00F3A-846C-4D20-A6EB-F4B14F7708DF}"/>
      </w:docPartPr>
      <w:docPartBody>
        <w:p w:rsidR="009D51D4" w:rsidRDefault="00054A32" w:rsidP="00054A32">
          <w:pPr>
            <w:pStyle w:val="2ACE4A1CE42A4CF2B60F366217C8E813"/>
          </w:pPr>
          <w:r w:rsidRPr="00311742">
            <w:rPr>
              <w:rStyle w:val="a3"/>
            </w:rPr>
            <w:t>Место для ввода текста.</w:t>
          </w:r>
        </w:p>
      </w:docPartBody>
    </w:docPart>
    <w:docPart>
      <w:docPartPr>
        <w:name w:val="56C97CE5E9AC4987AB43034C077F1C9F"/>
        <w:category>
          <w:name w:val="Общие"/>
          <w:gallery w:val="placeholder"/>
        </w:category>
        <w:types>
          <w:type w:val="bbPlcHdr"/>
        </w:types>
        <w:behaviors>
          <w:behavior w:val="content"/>
        </w:behaviors>
        <w:guid w:val="{5605878A-21BD-490F-BDEA-2340BE1C6DE1}"/>
      </w:docPartPr>
      <w:docPartBody>
        <w:p w:rsidR="009D51D4" w:rsidRDefault="00054A32" w:rsidP="00054A32">
          <w:pPr>
            <w:pStyle w:val="56C97CE5E9AC4987AB43034C077F1C9F"/>
          </w:pPr>
          <w:r w:rsidRPr="00311742">
            <w:rPr>
              <w:rStyle w:val="a3"/>
            </w:rPr>
            <w:t>Место для ввода текста.</w:t>
          </w:r>
        </w:p>
      </w:docPartBody>
    </w:docPart>
    <w:docPart>
      <w:docPartPr>
        <w:name w:val="1BA8E152B5644BE8BEB9F9C6BB7B63B4"/>
        <w:category>
          <w:name w:val="Общие"/>
          <w:gallery w:val="placeholder"/>
        </w:category>
        <w:types>
          <w:type w:val="bbPlcHdr"/>
        </w:types>
        <w:behaviors>
          <w:behavior w:val="content"/>
        </w:behaviors>
        <w:guid w:val="{C2B3ED97-6EE9-42D7-93A1-51989AE4A01F}"/>
      </w:docPartPr>
      <w:docPartBody>
        <w:p w:rsidR="009D51D4" w:rsidRDefault="00054A32" w:rsidP="00054A32">
          <w:pPr>
            <w:pStyle w:val="1BA8E152B5644BE8BEB9F9C6BB7B63B4"/>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A32"/>
    <w:rsid w:val="00054A32"/>
    <w:rsid w:val="000D5196"/>
    <w:rsid w:val="00703F62"/>
    <w:rsid w:val="009B4C39"/>
    <w:rsid w:val="009D51D4"/>
    <w:rsid w:val="00D17258"/>
    <w:rsid w:val="00DD7D4B"/>
    <w:rsid w:val="00EF7F68"/>
    <w:rsid w:val="00F85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4A32"/>
    <w:rPr>
      <w:color w:val="808080"/>
    </w:rPr>
  </w:style>
  <w:style w:type="paragraph" w:customStyle="1" w:styleId="2E19536D0DB74A348113A9E9896183FF">
    <w:name w:val="2E19536D0DB74A348113A9E9896183FF"/>
    <w:rsid w:val="00054A32"/>
  </w:style>
  <w:style w:type="paragraph" w:customStyle="1" w:styleId="50EA90FE6CD9418BB587B8C8EFDD60EF">
    <w:name w:val="50EA90FE6CD9418BB587B8C8EFDD60EF"/>
    <w:rsid w:val="00054A32"/>
  </w:style>
  <w:style w:type="paragraph" w:customStyle="1" w:styleId="E9CB95F746984026A32B657C5542CF58">
    <w:name w:val="E9CB95F746984026A32B657C5542CF58"/>
    <w:rsid w:val="00054A32"/>
  </w:style>
  <w:style w:type="paragraph" w:customStyle="1" w:styleId="A0F91B0FECB547DF9AB7CB33A4072ABD">
    <w:name w:val="A0F91B0FECB547DF9AB7CB33A4072ABD"/>
    <w:rsid w:val="00054A32"/>
  </w:style>
  <w:style w:type="paragraph" w:customStyle="1" w:styleId="D75815FD520F429C8692D43198C1DB91">
    <w:name w:val="D75815FD520F429C8692D43198C1DB91"/>
    <w:rsid w:val="00054A32"/>
  </w:style>
  <w:style w:type="paragraph" w:customStyle="1" w:styleId="54351F1E31CF473E86E5B7AA825DB2A2">
    <w:name w:val="54351F1E31CF473E86E5B7AA825DB2A2"/>
    <w:rsid w:val="00054A32"/>
  </w:style>
  <w:style w:type="paragraph" w:customStyle="1" w:styleId="738AFEFD71044C419793042FB4C8513E">
    <w:name w:val="738AFEFD71044C419793042FB4C8513E"/>
    <w:rsid w:val="00054A32"/>
  </w:style>
  <w:style w:type="paragraph" w:customStyle="1" w:styleId="05EDE78D3B8945A281AAE72688CF01D6">
    <w:name w:val="05EDE78D3B8945A281AAE72688CF01D6"/>
    <w:rsid w:val="00054A32"/>
  </w:style>
  <w:style w:type="paragraph" w:customStyle="1" w:styleId="14C2E894B43D45E2842C8C0391B1BD9E">
    <w:name w:val="14C2E894B43D45E2842C8C0391B1BD9E"/>
    <w:rsid w:val="00054A32"/>
  </w:style>
  <w:style w:type="paragraph" w:customStyle="1" w:styleId="2ACE4A1CE42A4CF2B60F366217C8E813">
    <w:name w:val="2ACE4A1CE42A4CF2B60F366217C8E813"/>
    <w:rsid w:val="00054A32"/>
  </w:style>
  <w:style w:type="paragraph" w:customStyle="1" w:styleId="56C97CE5E9AC4987AB43034C077F1C9F">
    <w:name w:val="56C97CE5E9AC4987AB43034C077F1C9F"/>
    <w:rsid w:val="00054A32"/>
  </w:style>
  <w:style w:type="paragraph" w:customStyle="1" w:styleId="1BA8E152B5644BE8BEB9F9C6BB7B63B4">
    <w:name w:val="1BA8E152B5644BE8BEB9F9C6BB7B63B4"/>
    <w:rsid w:val="0005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43C74-8C17-424A-8F40-987EAA8D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5984</Words>
  <Characters>34115</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7</cp:revision>
  <cp:lastPrinted>2017-10-16T12:50:00Z</cp:lastPrinted>
  <dcterms:created xsi:type="dcterms:W3CDTF">2018-11-08T08:09:00Z</dcterms:created>
  <dcterms:modified xsi:type="dcterms:W3CDTF">2018-11-08T08:14:00Z</dcterms:modified>
</cp:coreProperties>
</file>